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kern w:val="0"/>
          <w:sz w:val="32"/>
          <w:szCs w:val="32"/>
        </w:rPr>
        <w:pict>
          <v:shape id="_x0000_s1025" o:spid="_x0000_s1025" o:spt="75" type="#_x0000_t75" style="position:absolute;left:0pt;margin-left:820pt;margin-top:837pt;height:23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/>
          <w:kern w:val="0"/>
          <w:sz w:val="32"/>
          <w:szCs w:val="32"/>
        </w:rPr>
        <w:t>2019年秋季九年级语文参考答案</w:t>
      </w:r>
    </w:p>
    <w:p>
      <w:pPr>
        <w:spacing w:line="20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1.C（2分）     2.B（2分）      3.A（2分）      4.B（2分）     5.D（2分）</w:t>
      </w: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6.①江山如此多娇，引无数英雄竞折腰。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2032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 ②长风破浪会有时，直挂云帆济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6510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沧海。③寂寂江山摇落处，怜君何事到天涯。④溪云初起日沉阁，山雨欲来风满楼。（每小题2分，错一字扣1分）</w:t>
      </w: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7.示例：记得你喜欢阳光，你曾说过，因为它可以给你带来温暖；无数个寒冷的冬日，在你孤独失望的时刻，是它让你重新焕发力量。（4分）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8.B（2分）  9.C（2分）     10.D（2分）</w:t>
      </w: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 ①他昼夜不停地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2159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学习，冬天很疲惫时，就用冷水浇脸；有时食物无法供给，以至于靠喝稀粥度日。（3分）  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905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②妻儿的衣服和饭食，仅仅能够自足。范仲淹乐于施恩，在里巷中设置义庄，用以赡养族人。（3分）   </w:t>
      </w: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 C（2分）     13.①由低沉到高昂(或由低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2032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沉愤懑到高昂乐观) （2分）</w:t>
      </w:r>
      <w:r>
        <w:rPr>
          <w:rFonts w:ascii="宋体" w:hAnsi="宋体" w:cs="宋体"/>
          <w:color w:val="FFFFFF"/>
          <w:sz w:val="4"/>
          <w:szCs w:val="21"/>
        </w:rPr>
        <w:t>[来源:Zxxk.Com]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14.一个人只有点燃内心的火焰，才能让“燃”的状态恒久持续，进而迸发源源不断的力量。</w:t>
      </w:r>
      <w:r>
        <w:rPr>
          <w:rFonts w:hint="eastAsia" w:ascii="宋体" w:hAnsi="宋体" w:cs="宋体"/>
          <w:szCs w:val="21"/>
        </w:rPr>
        <w:t>（2分）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15.引用论证，引用鲁迅先生的话，证明“人都有自己的亮度。即便是再平凡的个体，也有燃起来的可能”这一观点，增强了论述的说服力。</w:t>
      </w:r>
      <w:r>
        <w:rPr>
          <w:rFonts w:hint="eastAsia" w:ascii="宋体" w:hAnsi="宋体" w:cs="宋体"/>
          <w:szCs w:val="21"/>
        </w:rPr>
        <w:t>（2分）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16.第五段的论证思</w:t>
      </w:r>
      <w:bookmarkStart w:id="0" w:name="_GoBack"/>
      <w:bookmarkEnd w:id="0"/>
      <w:r>
        <w:rPr>
          <w:rFonts w:hint="eastAsia" w:ascii="宋体" w:hAnsi="宋体" w:cs="宋体"/>
          <w:kern w:val="0"/>
          <w:szCs w:val="21"/>
        </w:rPr>
        <w:t>路是：先提出本段观点：“燃状态”可能伴随着苦、累、痛，包含着责任、担当、付出。然后举例论证从正反两个方面论证，最后得出结论：一个人要想活成自己理想的样子，正需要这样的奋斗姿态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0" distR="0">
            <wp:extent cx="1524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和价值追求。</w:t>
      </w:r>
      <w:r>
        <w:rPr>
          <w:rFonts w:hint="eastAsia" w:ascii="宋体" w:hAnsi="宋体" w:cs="宋体"/>
          <w:szCs w:val="21"/>
        </w:rPr>
        <w:t>（3分）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17. 王继才坚守开山岛32年的事例可以作为事实论据放在第四段，进一步增强说服力，充分论证了“人都有自己的亮度。即便是再平凡的个体，也有燃起来的可能” 的观点。</w:t>
      </w:r>
      <w:r>
        <w:rPr>
          <w:rFonts w:hint="eastAsia" w:ascii="宋体" w:hAnsi="宋体" w:cs="宋体"/>
          <w:szCs w:val="21"/>
        </w:rPr>
        <w:t>（3分）</w:t>
      </w:r>
      <w:r>
        <w:rPr>
          <w:rFonts w:ascii="宋体" w:hAnsi="宋体" w:cs="宋体"/>
          <w:color w:val="FFFFFF"/>
          <w:sz w:val="4"/>
          <w:szCs w:val="21"/>
        </w:rPr>
        <w:t>[来源:学科网ZXXK]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18.小说开头交代故事发生的时间、地点等信息，揭示了日军入侵、国土沦陷的时代背景，为下文故事情节的展开做下铺垫。</w:t>
      </w:r>
      <w:r>
        <w:rPr>
          <w:rFonts w:hint="eastAsia" w:ascii="宋体" w:hAnsi="宋体" w:cs="宋体"/>
          <w:szCs w:val="21"/>
        </w:rPr>
        <w:t>（3分）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19.运用神态、动作、语言描写田中少佐在郑爽请其喝太平猴魁的反应，突出了田中少佐内心的惊悸，表现了其奸诈的性格。</w:t>
      </w:r>
      <w:r>
        <w:rPr>
          <w:rFonts w:hint="eastAsia" w:ascii="宋体" w:hAnsi="宋体" w:cs="宋体"/>
          <w:szCs w:val="21"/>
        </w:rPr>
        <w:t>（3分）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20郑爽是小说的主人公。他是和顺茂的店主，精通茶道，声名远播；他设计毒死敌军将领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0" distR="0">
            <wp:extent cx="1651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，精忠报国、不惧死亡；他送太平猴魁给少佐的母亲，爱憎分明。他是千千万万抗战军民的代表，他身上彰显的是中华儿女智勇不屈的爱国精神。</w:t>
      </w:r>
      <w:r>
        <w:rPr>
          <w:rFonts w:hint="eastAsia" w:ascii="宋体" w:hAnsi="宋体" w:cs="宋体"/>
          <w:szCs w:val="21"/>
        </w:rPr>
        <w:t>（4分）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21.内容上，表达了人们对毒死敌人、牺牲自我的郑爽深情颂扬和真挚怀念之情；结构上，收束全文，与标题相呼应，使文章更严谨。</w:t>
      </w:r>
      <w:r>
        <w:rPr>
          <w:rFonts w:hint="eastAsia" w:ascii="宋体" w:hAnsi="宋体" w:cs="宋体"/>
          <w:szCs w:val="21"/>
        </w:rPr>
        <w:t>（4分）</w:t>
      </w:r>
    </w:p>
    <w:p>
      <w:pPr>
        <w:tabs>
          <w:tab w:val="left" w:pos="312"/>
        </w:tabs>
        <w:spacing w:line="380" w:lineRule="exact"/>
        <w:ind w:firstLine="396" w:firstLineChars="200"/>
        <w:rPr>
          <w:rFonts w:ascii="宋体" w:hAnsi="宋体" w:cs="宋体"/>
          <w:snapToGrid w:val="0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 xml:space="preserve">22.C </w:t>
      </w:r>
      <w:r>
        <w:rPr>
          <w:rFonts w:hint="eastAsia" w:ascii="宋体" w:hAnsi="宋体" w:cs="宋体"/>
          <w:szCs w:val="21"/>
        </w:rPr>
        <w:t>（2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778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  <w:spacing w:val="-6"/>
          <w:szCs w:val="21"/>
        </w:rPr>
        <w:t xml:space="preserve">   </w:t>
      </w:r>
      <w:r>
        <w:rPr>
          <w:rFonts w:hint="eastAsia" w:ascii="宋体" w:hAnsi="宋体" w:cs="宋体"/>
          <w:snapToGrid w:val="0"/>
          <w:spacing w:val="-6"/>
          <w:szCs w:val="21"/>
        </w:rPr>
        <w:t>23.见义勇为，热忱率直；嫉恶如仇，扶危济困；勇而有</w:t>
      </w:r>
      <w:r>
        <w:rPr>
          <w:rFonts w:hint="eastAsia" w:ascii="宋体" w:hAnsi="宋体" w:cs="宋体"/>
          <w:spacing w:val="-6"/>
          <w:szCs w:val="21"/>
        </w:rPr>
        <w:drawing>
          <wp:inline distT="0" distB="0" distL="0" distR="0">
            <wp:extent cx="2413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napToGrid w:val="0"/>
          <w:spacing w:val="-6"/>
          <w:szCs w:val="21"/>
        </w:rPr>
        <w:t>谋，胆大心细。</w:t>
      </w:r>
      <w:r>
        <w:rPr>
          <w:rFonts w:hint="eastAsia" w:ascii="宋体" w:hAnsi="宋体" w:cs="宋体"/>
          <w:szCs w:val="21"/>
        </w:rPr>
        <w:t>（3分）</w:t>
      </w:r>
    </w:p>
    <w:p>
      <w:pPr>
        <w:spacing w:line="380" w:lineRule="exact"/>
        <w:ind w:firstLine="396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napToGrid w:val="0"/>
          <w:spacing w:val="-6"/>
          <w:szCs w:val="21"/>
        </w:rPr>
        <w:t>24.这四句偈语是师傅智真长老对鲁智深人生的点化：随宋江南下征讨方腊，活捉其大将夏侯成，并亲手抓获方腊。在杭州六和寺出家，听得钱塘江潮信，沐浴更衣在禅椅上离世。</w:t>
      </w:r>
      <w:r>
        <w:rPr>
          <w:rFonts w:hint="eastAsia" w:ascii="宋体" w:hAnsi="宋体" w:cs="宋体"/>
          <w:szCs w:val="21"/>
        </w:rPr>
        <w:t>（3分）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（注：主观题应根据参考答案提示要点灵活评判酌情给分。）</w:t>
      </w:r>
    </w:p>
    <w:p>
      <w:pPr>
        <w:spacing w:line="420" w:lineRule="exact"/>
        <w:rPr>
          <w:rFonts w:ascii="宋体" w:hAnsi="宋体"/>
          <w:b/>
          <w:sz w:val="24"/>
        </w:rPr>
      </w:pPr>
    </w:p>
    <w:p>
      <w:pPr>
        <w:pStyle w:val="5"/>
        <w:spacing w:after="288" w:line="360" w:lineRule="atLeast"/>
        <w:rPr>
          <w:b/>
          <w:color w:val="000000"/>
          <w:sz w:val="21"/>
          <w:szCs w:val="21"/>
        </w:rPr>
      </w:pPr>
      <w:r>
        <w:rPr>
          <w:b/>
          <w:color w:val="000000"/>
        </w:rPr>
        <w:t>作文评分标准</w:t>
      </w:r>
    </w:p>
    <w:tbl>
      <w:tblPr>
        <w:tblStyle w:val="7"/>
        <w:tblW w:w="9240" w:type="dxa"/>
        <w:tblInd w:w="-72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1459"/>
        <w:gridCol w:w="1258"/>
        <w:gridCol w:w="958"/>
        <w:gridCol w:w="4440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hanging="252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  <w:r>
              <w:rPr>
                <w:rFonts w:ascii="宋体" w:hAnsi="宋体" w:cs="宋体"/>
                <w:color w:val="FFFFFF"/>
                <w:kern w:val="0"/>
                <w:sz w:val="4"/>
                <w:szCs w:val="21"/>
              </w:rPr>
              <w:t>[来源:学|科|网Z|X|X|K]</w:t>
            </w: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A内容</w:t>
            </w:r>
          </w:p>
        </w:tc>
        <w:tc>
          <w:tcPr>
            <w:tcW w:w="12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B语言</w:t>
            </w:r>
          </w:p>
        </w:tc>
        <w:tc>
          <w:tcPr>
            <w:tcW w:w="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C篇章</w:t>
            </w:r>
          </w:p>
        </w:tc>
        <w:tc>
          <w:tcPr>
            <w:tcW w:w="4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D评分细则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6" w:hRule="atLeast"/>
        </w:trPr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一类卷（40-50分）</w:t>
            </w: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切合题意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思想健康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中心突出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内容充实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感情真切</w:t>
            </w:r>
          </w:p>
        </w:tc>
        <w:tc>
          <w:tcPr>
            <w:tcW w:w="12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语言顺畅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drawing>
                <wp:inline distT="0" distB="0" distL="0" distR="0">
                  <wp:extent cx="21590" cy="2413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没有语病</w:t>
            </w:r>
          </w:p>
        </w:tc>
        <w:tc>
          <w:tcPr>
            <w:tcW w:w="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结构完整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条理清楚</w:t>
            </w:r>
          </w:p>
        </w:tc>
        <w:tc>
          <w:tcPr>
            <w:tcW w:w="4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45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分为基准分，适当浮动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1、立意深、构思巧、语言生动形象，评50分；具有其中两项条件的，评一类上（47-49分）；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2、具有其中一项条件的，评一类中（44-46分）；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基本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具备ABC三项条件的，评一类下（40-43分）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二类卷（35-39分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drawing>
                <wp:inline distT="0" distB="0" distL="0" distR="0">
                  <wp:extent cx="13970" cy="1397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切合题意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思想健康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中心明确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内容具体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感情真实</w:t>
            </w:r>
          </w:p>
        </w:tc>
        <w:tc>
          <w:tcPr>
            <w:tcW w:w="12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语言通顺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偶有语病</w:t>
            </w:r>
          </w:p>
        </w:tc>
        <w:tc>
          <w:tcPr>
            <w:tcW w:w="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结构完整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条理较清楚</w:t>
            </w:r>
          </w:p>
        </w:tc>
        <w:tc>
          <w:tcPr>
            <w:tcW w:w="4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以37分为基准分，适当浮动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 w:val="4"/>
                <w:szCs w:val="21"/>
              </w:rPr>
              <w:t>[来源:学§科§网]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drawing>
                <wp:inline distT="0" distB="0" distL="0" distR="0">
                  <wp:extent cx="13970" cy="1651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、具备B项和另一项（A或C）条件，其余一项达到三类卷标准的，获得基准分；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2、具备ABC三项条件的，酌情加分；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3、具备B项条件，而另外两项只达到三类卷标准的，酌情减分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三类卷（25-34分）</w:t>
            </w: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基本合题意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中心尚明确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内容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drawing>
                <wp:inline distT="0" distB="0" distL="0" distR="0">
                  <wp:extent cx="12700" cy="2286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尚具体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感情尚真实</w:t>
            </w:r>
          </w:p>
        </w:tc>
        <w:tc>
          <w:tcPr>
            <w:tcW w:w="12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语言尚通顺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语病不多</w:t>
            </w:r>
          </w:p>
        </w:tc>
        <w:tc>
          <w:tcPr>
            <w:tcW w:w="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条理尚清楚能分段</w:t>
            </w:r>
          </w:p>
        </w:tc>
        <w:tc>
          <w:tcPr>
            <w:tcW w:w="4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以30分为基准分，适当浮动：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1、基本具备ABC三项条件的，获得基准分；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2、其中B项比较好的，酌情加分；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3、另有某些缺点的，酌情减分；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四类卷（15-24分）</w:t>
            </w: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偏离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drawing>
                <wp:inline distT="0" distB="0" distL="0" distR="0">
                  <wp:extent cx="19050" cy="15240"/>
                  <wp:effectExtent l="0" t="0" r="0" b="0"/>
                  <wp:docPr id="3" name="图片 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题意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中心欠明确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内容不具体</w:t>
            </w:r>
          </w:p>
        </w:tc>
        <w:tc>
          <w:tcPr>
            <w:tcW w:w="12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语言不通顺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语病较多</w:t>
            </w:r>
          </w:p>
        </w:tc>
        <w:tc>
          <w:tcPr>
            <w:tcW w:w="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条理不清楚</w:t>
            </w:r>
          </w:p>
        </w:tc>
        <w:tc>
          <w:tcPr>
            <w:tcW w:w="4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以20分为基准分，适当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drawing>
                <wp:inline distT="0" distB="0" distL="0" distR="0">
                  <wp:extent cx="12700" cy="2032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浮动：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1、凡属ABC三项之一者，评为四类卷，获得基准分；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2、有两项较好，酌情加分；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3、兼有ABC两项以上情况的，酌情减分；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五类卷（0-14分）</w:t>
            </w: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文不对题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不知所云</w:t>
            </w:r>
          </w:p>
        </w:tc>
        <w:tc>
          <w:tcPr>
            <w:tcW w:w="12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语病严重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文理不通</w:t>
            </w:r>
          </w:p>
        </w:tc>
        <w:tc>
          <w:tcPr>
            <w:tcW w:w="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结构混乱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不能完篇</w:t>
            </w:r>
          </w:p>
        </w:tc>
        <w:tc>
          <w:tcPr>
            <w:tcW w:w="4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以10分为基准分，适当浮动：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1、凡属ABC三项之一者，评为五类卷，获得基准分；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2、有两项尚好，酌情加分；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3、兼有ABC两项以上情况的，酌情减分。</w:t>
            </w:r>
          </w:p>
        </w:tc>
      </w:tr>
    </w:tbl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说明：</w:t>
      </w:r>
    </w:p>
    <w:p>
      <w:pPr>
        <w:spacing w:line="3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1.作文评分应参照标准明确等级类别，拉开优秀作文与平庸作文得分的差距，力求体现写作水平的高低。</w:t>
      </w:r>
    </w:p>
    <w:p>
      <w:pPr>
        <w:spacing w:line="3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2.考场作文不同于平时训练作文，不要苛刻地要求完美，对特别优秀作文尽可以打45分以上直至满分。</w:t>
      </w:r>
    </w:p>
    <w:p>
      <w:pPr>
        <w:spacing w:line="3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 凡下列情况之一均可判为五类文：字数不到200；抄袭他人文章。</w:t>
      </w:r>
    </w:p>
    <w:p>
      <w:pPr>
        <w:spacing w:line="3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建议：</w:t>
      </w:r>
    </w:p>
    <w:p>
      <w:pPr>
        <w:spacing w:line="300" w:lineRule="exact"/>
        <w:ind w:firstLine="411" w:firstLineChars="196"/>
        <w:rPr>
          <w:color w:val="FF0000"/>
        </w:rPr>
      </w:pPr>
      <w:r>
        <w:rPr>
          <w:rFonts w:hint="eastAsia" w:ascii="宋体" w:hAnsi="宋体"/>
          <w:szCs w:val="21"/>
        </w:rPr>
        <w:t>合格作文起评分33分，可占70%以上的比例；优秀作文起评分40分，可占20—30%的比例。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</w:p>
    <w:p>
      <w:pPr>
        <w:spacing w:line="420" w:lineRule="exact"/>
        <w:rPr>
          <w:rFonts w:ascii="宋体" w:hAnsi="宋体"/>
          <w:b/>
          <w:sz w:val="24"/>
        </w:rPr>
      </w:pPr>
    </w:p>
    <w:p>
      <w:pPr>
        <w:spacing w:line="380" w:lineRule="exact"/>
        <w:rPr>
          <w:rFonts w:ascii="宋体" w:hAnsi="宋体" w:cs="宋体"/>
          <w:snapToGrid w:val="0"/>
          <w:spacing w:val="-6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7F"/>
    <w:rsid w:val="000454C0"/>
    <w:rsid w:val="00056F51"/>
    <w:rsid w:val="0017525D"/>
    <w:rsid w:val="0018343D"/>
    <w:rsid w:val="002A105E"/>
    <w:rsid w:val="00313034"/>
    <w:rsid w:val="003554B9"/>
    <w:rsid w:val="00445939"/>
    <w:rsid w:val="00461D47"/>
    <w:rsid w:val="00504FBE"/>
    <w:rsid w:val="005351F6"/>
    <w:rsid w:val="00561ACA"/>
    <w:rsid w:val="005F5836"/>
    <w:rsid w:val="0060133F"/>
    <w:rsid w:val="00623E24"/>
    <w:rsid w:val="00671AA4"/>
    <w:rsid w:val="00706C7D"/>
    <w:rsid w:val="00904F2F"/>
    <w:rsid w:val="0093695C"/>
    <w:rsid w:val="00961F55"/>
    <w:rsid w:val="009A3F2C"/>
    <w:rsid w:val="00B44547"/>
    <w:rsid w:val="00B80D9F"/>
    <w:rsid w:val="00CF11C0"/>
    <w:rsid w:val="00D27D45"/>
    <w:rsid w:val="00DB5401"/>
    <w:rsid w:val="00DE4970"/>
    <w:rsid w:val="00E5757F"/>
    <w:rsid w:val="00FD15F0"/>
    <w:rsid w:val="283B670C"/>
    <w:rsid w:val="3B600A16"/>
    <w:rsid w:val="681548A8"/>
    <w:rsid w:val="7FEF5A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8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普通(网站) Char"/>
    <w:basedOn w:val="6"/>
    <w:link w:val="5"/>
    <w:locked/>
    <w:uiPriority w:val="0"/>
    <w:rPr>
      <w:rFonts w:ascii="宋体" w:hAnsi="宋体" w:cs="宋体"/>
      <w:sz w:val="24"/>
      <w:szCs w:val="24"/>
    </w:rPr>
  </w:style>
  <w:style w:type="character" w:customStyle="1" w:styleId="9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84F56B-9ACC-410F-A247-390B6A376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1045</Words>
  <Characters>1108</Characters>
  <Lines>85</Lines>
  <Paragraphs>97</Paragraphs>
  <TotalTime>43</TotalTime>
  <ScaleCrop>false</ScaleCrop>
  <LinksUpToDate>false</LinksUpToDate>
  <CharactersWithSpaces>2056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2019-12-09T06:59:00Z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2019-12-27T02:13:00Z</cp:lastPrinted>
  <dcterms:modified xsi:type="dcterms:W3CDTF">2020-06-29T01:25:13Z</dcterms:modified>
  <dc:subject>湖北省大冶市2020届九年级上学期期末素质教育目标检测语文试题 参考答案.docx</dc:subject>
  <dc:title>湖北省大冶市2020届九年级上学期期末素质教育目标检测语文试题 参考答案.docx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